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7.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18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183.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186.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189.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192.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195.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198.png" ContentType="image/png"/>
  <Override PartName="/word/media/rId201.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98.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01.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3.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Sample</w:t>
      </w:r>
      <w:r>
        <w:t xml:space="preserve"> </w:t>
      </w:r>
      <w:r>
        <w:t xml:space="preserve">Surface</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p>
    <w:p>
      <w:pPr>
        <w:pStyle w:val="SourceCode"/>
      </w:pPr>
      <w:r>
        <w:rPr>
          <w:rStyle w:val="VerbatimChar"/>
        </w:rPr>
        <w:t xml:space="preserve">## Warning: package 'ggplot2' was built under R version 4.1.3</w:t>
      </w:r>
    </w:p>
    <w:p>
      <w:pPr>
        <w:pStyle w:val="SourceCode"/>
      </w:pPr>
      <w:r>
        <w:rPr>
          <w:rStyle w:val="FunctionTok"/>
        </w:rPr>
        <w:t xml:space="preserve">library</w:t>
      </w:r>
      <w:r>
        <w:rPr>
          <w:rStyle w:val="NormalTok"/>
        </w:rPr>
        <w:t xml:space="preserve">(ggpubr)</w:t>
      </w:r>
    </w:p>
    <w:p>
      <w:pPr>
        <w:pStyle w:val="SourceCode"/>
      </w:pPr>
      <w:r>
        <w:rPr>
          <w:rStyle w:val="VerbatimChar"/>
        </w:rPr>
        <w:t xml:space="preserve">## Warning: package 'ggpubr' was built under R version 4.1.2</w:t>
      </w:r>
    </w:p>
    <w:p>
      <w:pPr>
        <w:pStyle w:val="SourceCode"/>
      </w:pPr>
      <w:r>
        <w:rPr>
          <w:rStyle w:val="FunctionTok"/>
        </w:rPr>
        <w:t xml:space="preserve">library</w:t>
      </w:r>
      <w:r>
        <w:rPr>
          <w:rStyle w:val="NormalTok"/>
        </w:rPr>
        <w:t xml:space="preserve">(scales)</w:t>
      </w:r>
    </w:p>
    <w:p>
      <w:pPr>
        <w:pStyle w:val="SourceCode"/>
      </w:pPr>
      <w:r>
        <w:rPr>
          <w:rStyle w:val="VerbatimChar"/>
        </w:rPr>
        <w:t xml:space="preserve">## Warning: package 'scales' was built under R version 4.1.3</w:t>
      </w:r>
    </w:p>
    <w:p>
      <w:pPr>
        <w:pStyle w:val="SourceCode"/>
      </w:pPr>
      <w:r>
        <w:rPr>
          <w:rStyle w:val="FunctionTok"/>
        </w:rPr>
        <w:t xml:space="preserve">library</w:t>
      </w:r>
      <w:r>
        <w:rPr>
          <w:rStyle w:val="NormalTok"/>
        </w:rPr>
        <w:t xml:space="preserve">(EnvStats)</w:t>
      </w:r>
    </w:p>
    <w:p>
      <w:pPr>
        <w:pStyle w:val="SourceCode"/>
      </w:pPr>
      <w:r>
        <w:rPr>
          <w:rStyle w:val="VerbatimChar"/>
        </w:rPr>
        <w:t xml:space="preserve">## Warning: package 'EnvStats' was built under R version 4.2.0</w:t>
      </w:r>
    </w:p>
    <w:p>
      <w:pPr>
        <w:pStyle w:val="SourceCode"/>
      </w:pPr>
      <w:r>
        <w:rPr>
          <w:rStyle w:val="FunctionTok"/>
        </w:rPr>
        <w:t xml:space="preserve">library</w:t>
      </w:r>
      <w:r>
        <w:rPr>
          <w:rStyle w:val="NormalTok"/>
        </w:rPr>
        <w:t xml:space="preserve">(tidyr)</w:t>
      </w:r>
    </w:p>
    <w:p>
      <w:pPr>
        <w:pStyle w:val="SourceCode"/>
      </w:pPr>
      <w:r>
        <w:rPr>
          <w:rStyle w:val="VerbatimChar"/>
        </w:rPr>
        <w:t xml:space="preserve">## Warning: package 'tidyr' was built under R version 4.1.3</w:t>
      </w:r>
    </w:p>
    <w:p>
      <w:pPr>
        <w:pStyle w:val="SourceCode"/>
      </w:pPr>
      <w:r>
        <w:rPr>
          <w:rStyle w:val="FunctionTok"/>
        </w:rPr>
        <w:t xml:space="preserve">library</w:t>
      </w:r>
      <w:r>
        <w:rPr>
          <w:rStyle w:val="NormalTok"/>
        </w:rPr>
        <w:t xml:space="preserve">(kableExtra)</w:t>
      </w:r>
    </w:p>
    <w:p>
      <w:pPr>
        <w:pStyle w:val="SourceCode"/>
      </w:pPr>
      <w:r>
        <w:rPr>
          <w:rStyle w:val="VerbatimChar"/>
        </w:rPr>
        <w:t xml:space="preserve">## Warning: package 'kableExtra' was built under R version 4.1.3</w:t>
      </w:r>
    </w:p>
    <w:p>
      <w:pPr>
        <w:pStyle w:val="SourceCode"/>
      </w:pP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39997, Number Passed Filter: 39890</w:t>
      </w:r>
      <w:r>
        <w:br/>
      </w:r>
      <w:r>
        <w:rPr>
          <w:rStyle w:val="VerbatimChar"/>
        </w:rPr>
        <w:t xml:space="preserve">## I Codes: 1192 (2.980224%)</w:t>
      </w:r>
      <w:r>
        <w:br/>
      </w:r>
      <w:r>
        <w:rPr>
          <w:rStyle w:val="VerbatimChar"/>
        </w:rPr>
        <w:t xml:space="preserve">## Q Codes: 91 (0.227517%)</w:t>
      </w:r>
      <w:r>
        <w:br/>
      </w:r>
      <w:r>
        <w:rPr>
          <w:rStyle w:val="VerbatimChar"/>
        </w:rPr>
        <w:t xml:space="preserve">## U Codes: 1132 (2.830212%)</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97"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5.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6.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7.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8.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1"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9.png" id="72"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4"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10.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7"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11.png" id="78" name="Picture"/>
                    <pic:cNvPicPr>
                      <a:picLocks noChangeArrowheads="1" noChangeAspect="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0"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12.png" id="81"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3"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13.png" id="84" name="Picture"/>
                    <pic:cNvPicPr>
                      <a:picLocks noChangeArrowheads="1" noChangeAspect="1"/>
                    </pic:cNvPicPr>
                  </pic:nvPicPr>
                  <pic:blipFill>
                    <a:blip r:embed="rId8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6"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14.png" id="87"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9"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15.png" id="9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2"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16.png" id="93"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5"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17.png" id="96"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p>
    <w:bookmarkEnd w:id="97"/>
    <w:bookmarkStart w:id="176"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1.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2.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3.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4.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5.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6.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7.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8.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9.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10.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11.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12.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13.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14.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15.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16.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17.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18.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19.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20.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21.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22.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23.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24.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25.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4"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26.png" id="175" name="Picture"/>
                    <pic:cNvPicPr>
                      <a:picLocks noChangeArrowheads="1" noChangeAspect="1"/>
                    </pic:cNvPicPr>
                  </pic:nvPicPr>
                  <pic:blipFill>
                    <a:blip r:embed="rId173"/>
                    <a:stretch>
                      <a:fillRect/>
                    </a:stretch>
                  </pic:blipFill>
                  <pic:spPr bwMode="auto">
                    <a:xfrm>
                      <a:off x="0" y="0"/>
                      <a:ext cx="5334000" cy="4800600"/>
                    </a:xfrm>
                    <a:prstGeom prst="rect">
                      <a:avLst/>
                    </a:prstGeom>
                    <a:noFill/>
                    <a:ln w="9525">
                      <a:noFill/>
                      <a:headEnd/>
                      <a:tailEnd/>
                    </a:ln>
                  </pic:spPr>
                </pic:pic>
              </a:graphicData>
            </a:graphic>
          </wp:inline>
        </w:drawing>
      </w:r>
    </w:p>
    <w:bookmarkEnd w:id="176"/>
    <w:bookmarkStart w:id="411"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1.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2.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3.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4.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5.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6.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7.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8.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9.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10.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11.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12.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13.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14.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15.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16.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17.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18.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19.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20.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21.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22.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23.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24.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25.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26.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27.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28.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29.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30.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31.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32.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33.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34.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35.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36.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37.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38.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39.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40.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41.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42.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43.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44.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45.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46.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47.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48.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49.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50.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51.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52.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53.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54.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55.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56.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57.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58.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59.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60.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61.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62.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63.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64.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65.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66.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67.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68.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69.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70.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71.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72.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73.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74.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75.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76.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77.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78.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p>
    <w:bookmarkEnd w:id="4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7" Target="media/rId177.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180" Target="media/rId18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183" Target="media/rId183.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186" Target="media/rId186.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189" Target="media/rId189.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192" Target="media/rId192.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195" Target="media/rId195.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98" Target="media/rId98.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01" Target="media/rId101.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Sample Surface Chlorophyll a uncorrected for pheophytin</dc:title>
  <dc:creator/>
  <cp:keywords/>
  <dcterms:created xsi:type="dcterms:W3CDTF">2022-07-08T17:35:03Z</dcterms:created>
  <dcterms:modified xsi:type="dcterms:W3CDTF">2022-07-08T17:35:03Z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